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6170" w14:textId="719456B3" w:rsidR="005E70FF" w:rsidRDefault="005E70FF">
      <w:pPr>
        <w:pStyle w:val="paragraph"/>
        <w:spacing w:beforeAutospacing="0" w:afterAutospacing="0"/>
        <w:jc w:val="center"/>
        <w:rPr>
          <w:rFonts w:ascii="Arial" w:hAnsi="Arial" w:cs="Arial"/>
          <w:b/>
          <w:bCs/>
          <w:color w:val="3DCD58"/>
          <w:sz w:val="40"/>
          <w:szCs w:val="40"/>
          <w:lang w:eastAsia="fr-FR"/>
        </w:rPr>
      </w:pPr>
    </w:p>
    <w:p w14:paraId="6F2E8957" w14:textId="52F0F520" w:rsidR="00BB4080" w:rsidRDefault="005E70FF">
      <w:pPr>
        <w:pStyle w:val="paragraph"/>
        <w:spacing w:beforeAutospacing="0" w:afterAutospacing="0"/>
        <w:jc w:val="center"/>
        <w:rPr>
          <w:rFonts w:ascii="Arial" w:hAnsi="Arial" w:cs="Arial"/>
          <w:b/>
          <w:bCs/>
          <w:color w:val="3DCD58"/>
          <w:sz w:val="40"/>
          <w:szCs w:val="40"/>
          <w:lang w:eastAsia="fr-FR"/>
        </w:rPr>
      </w:pPr>
      <w:r w:rsidRPr="005E70FF">
        <w:rPr>
          <w:rFonts w:ascii="Arial" w:hAnsi="Arial" w:cs="Arial"/>
          <w:b/>
          <w:bCs/>
          <w:color w:val="3DCD58"/>
          <w:sz w:val="40"/>
          <w:szCs w:val="40"/>
          <w:lang w:eastAsia="fr-FR"/>
        </w:rPr>
        <w:t>Schneider Electric ocenil tři české partnery za projekty v oblasti udržitelnosti</w:t>
      </w:r>
    </w:p>
    <w:p w14:paraId="71474DA0" w14:textId="77777777" w:rsidR="005E70FF" w:rsidRDefault="005E70FF">
      <w:pPr>
        <w:pStyle w:val="paragraph"/>
        <w:spacing w:beforeAutospacing="0" w:afterAutospacing="0"/>
        <w:jc w:val="center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6757C12B" w14:textId="77777777" w:rsidR="00BB4080" w:rsidRDefault="00000000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2C9A847C" w14:textId="2B029E69" w:rsidR="00BB4080" w:rsidRDefault="00000000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B8537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B8537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13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 září 2023</w:t>
      </w:r>
      <w:r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-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Zástupci společnosti </w:t>
      </w:r>
      <w:hyperlink r:id="rId11">
        <w:r>
          <w:rPr>
            <w:rStyle w:val="Internetovodkaz"/>
            <w:rFonts w:ascii="Arial" w:eastAsiaTheme="majorEastAsia" w:hAnsi="Arial" w:cs="Arial"/>
            <w:b/>
            <w:bCs/>
            <w:sz w:val="20"/>
            <w:szCs w:val="20"/>
            <w:lang w:val="cs-CZ"/>
          </w:rPr>
          <w:t>Schneider Electric</w:t>
        </w:r>
      </w:hyperlink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v čele s generálním ředitelem Pavlem Bezuckým ocenili své partnery, kteří se zapojili do historicky prvního ročníku soutěže Sustainability Impact Awards. Ta je součástí širšího programu </w:t>
      </w:r>
      <w:r w:rsidRPr="00977868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  <w:lang w:val="cs-CZ"/>
        </w:rPr>
        <w:t>„Partnerství pro udržitelnost“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a hodnot</w:t>
      </w:r>
      <w:r w:rsidR="00E41F2D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í</w:t>
      </w:r>
      <w:r w:rsidR="008B6D4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počínání partnerů společnosti Schneider Electric v oblasti udržitelnosti</w:t>
      </w:r>
      <w:r w:rsidR="008B6D4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ve dvou kategoriích: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E41F2D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udržitelnost ve vztahu ke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 každodenním</w:t>
      </w:r>
      <w:r w:rsidR="00ED644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u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provozu</w:t>
      </w:r>
      <w:r w:rsidR="009D765E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a </w:t>
      </w:r>
      <w:r w:rsidR="008B6D4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ve vztahu k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zákazník</w:t>
      </w:r>
      <w:r w:rsidR="008B6D4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ům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. Mezi oceněnými figurují firmy zaměřující se na automatizaci budov LIVIN’IN a Buildsys a společnost zabývající se výrobou Eko-linek na zpracování tříděného komunálního odpadu LISA TECH. Předání ocenění bylo součástí slavnostního setkání</w:t>
      </w:r>
      <w:r w:rsidR="002717B9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, kterého se kromě oceněných partnerů zúčastnili také investoři jednotlivých projektů.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2717B9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Událost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proběhl</w:t>
      </w:r>
      <w:r w:rsidR="002717B9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a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pod záštitou Francouzského velvyslanectví a za účasti </w:t>
      </w:r>
      <w:r w:rsidR="002A0577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francouzského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velvyslance Alexise Dutertra 6. září 2023 v prostorách Buquoyského paláce.</w:t>
      </w:r>
    </w:p>
    <w:p w14:paraId="3ED9582C" w14:textId="6AB46422" w:rsidR="00BB4080" w:rsidRDefault="00BB4080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498CA1BD" w14:textId="58187DEA" w:rsidR="00BB4080" w:rsidRDefault="00623D8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Če</w:t>
      </w:r>
      <w:r w:rsidR="005D691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ští partneři společnosti Schneider Electric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měl</w:t>
      </w:r>
      <w:r w:rsidR="005D691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 rámci </w:t>
      </w:r>
      <w:r w:rsidR="00EB541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soutěže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Sustainability Impact Awards své zastoupení v kategorii </w:t>
      </w:r>
      <w:r w:rsidRPr="009D765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="00213DF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Vliv na mé zákazníky</w:t>
      </w:r>
      <w:r w:rsidRPr="009D765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“</w:t>
      </w:r>
      <w:r w:rsidR="003B21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3B21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</w:t>
      </w:r>
      <w:r w:rsidR="00213DF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3B21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ní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byly se svými inovativními projekty, v</w:t>
      </w:r>
      <w:r w:rsidR="00213DF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nichž nacházejí uplatnění technologická řešení Schneider Electric, nominovány tři firmy: LIVIN’IN, Buildsys a LISA TECH. Společnost LIVIN’IN s</w:t>
      </w:r>
      <w:r w:rsidR="00213DF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projektem zrenovovaného brněnského brownfieldu Svatopetrsk</w:t>
      </w:r>
      <w:r w:rsidR="000F63E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á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vyhrála národní kolo a propracovala se do </w:t>
      </w:r>
      <w:r w:rsidR="0063588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evropského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finále,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3B21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ve kterém se celkem z </w:t>
      </w:r>
      <w:r w:rsidR="004C571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39 </w:t>
      </w:r>
      <w:r w:rsidR="003B21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nominovaných společností ocenili 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tři vítězové. Tři nejúspěšnější firmy byly oceněn</w:t>
      </w:r>
      <w:r w:rsidR="00ED644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y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i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</w:t>
      </w:r>
      <w:r w:rsidR="00ED644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 druhé vyhlášené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kategorii 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soutěže </w:t>
      </w:r>
      <w:r w:rsidR="008B6D40" w:rsidRP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– </w:t>
      </w:r>
      <w:r w:rsidR="009D765E" w:rsidRPr="009D765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="00F30C3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Vliv na mé zákazníky</w:t>
      </w:r>
      <w:r w:rsidR="009D765E" w:rsidRPr="009D765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“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 obou kategorií </w:t>
      </w:r>
      <w:r w:rsidR="008B6D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tak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celkově vzešlo šest globálních vítězů.</w:t>
      </w:r>
      <w:r w:rsidR="00C2045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Cel</w:t>
      </w:r>
      <w:r w:rsidR="000E279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osvětově</w:t>
      </w:r>
      <w:r w:rsidR="00C2045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se do </w:t>
      </w:r>
      <w:r w:rsidR="00AA30E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soutěže </w:t>
      </w:r>
      <w:r w:rsidR="000E279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se svými udržitelnými projekty </w:t>
      </w:r>
      <w:r w:rsidR="00AA30E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zapojilo 241 firem. </w:t>
      </w:r>
    </w:p>
    <w:p w14:paraId="05F88743" w14:textId="77777777" w:rsidR="008B6D40" w:rsidRPr="008B6D40" w:rsidRDefault="008B6D4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325B50A" w14:textId="233F0BCF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„Tímto chceme našim partnerům poděkovat za příkladný přístup v oblasti udržitelnosti. Všechny tři nominované společnosti a projekty, na nichž se Schneider Electric podílel, jsou výjimečné, a slouží jako inspirace dalším v oboru, kteří se vydávají na cestu dekarbonizace,“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uvedl na adresu oceněných generální ředitel Schneider Electric Pavel Bezucký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Předání ocenění a poděkování bylo součástí slavnostního setkání, které proběhlo</w:t>
      </w:r>
      <w:r w:rsidR="004C6DA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 odpoledních hodinách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6. září 2023 </w:t>
      </w:r>
      <w:r w:rsidR="009D765E" w:rsidRP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pod záštitou Francouzského velvyslanectví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</w:t>
      </w:r>
      <w:r w:rsidR="009D765E" w:rsidRP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Buquoyské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</w:t>
      </w:r>
      <w:r w:rsidR="009D765E" w:rsidRP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palác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</w:t>
      </w:r>
      <w:r w:rsidR="009D765E" w:rsidRP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Vedle zástupců společností Schneider Electric, Buildsys, </w:t>
      </w:r>
      <w:r w:rsidR="009D765E" w:rsidRP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LIVIN’IN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LISA TECH se </w:t>
      </w:r>
      <w:r w:rsidR="003B21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akce z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účastnili také zástupci královehradecké pobočky ČSOB, majitelé brněnského areálu </w:t>
      </w:r>
      <w:r w:rsidR="00981CF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Svatopetrsk</w:t>
      </w:r>
      <w:r w:rsidR="000F63E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á, zástupci společností Top-in.cz a UNIS</w:t>
      </w:r>
      <w:r w:rsidR="00981CF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="000F63E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 neposlední řadě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také francouzský velvyslanec </w:t>
      </w:r>
      <w:r w:rsidR="009D765E" w:rsidRP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Alexis Dute</w:t>
      </w:r>
      <w:r w:rsidR="009D765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rtre.</w:t>
      </w:r>
    </w:p>
    <w:p w14:paraId="489F1141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965D58A" w14:textId="77777777" w:rsidR="00BB4080" w:rsidRDefault="00000000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LIVIN’IN: Svatopetrská Brno – výjimečný projekt, který vzbudil nadšení odborníků</w:t>
      </w:r>
    </w:p>
    <w:p w14:paraId="72BDCA53" w14:textId="77777777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hyperlink r:id="rId12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Areál Svatopetrská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 Brně, dlouhá léta využívaný Státním výzkumným ústavem materiálů, se rozsáhlé rekonstrukce dočkal před více než čtyřmi lety. Revitalizace objektu, jehož součástí jsou kanceláře, byty, sklady, výroba, restaurace a obchody, byla unikátní jak svým rozsahem, kdy zahrnovala řadu opatření k ekologizaci a automatizaci objektu, tak formou: vyžadovala totiž ponechání architektonického základu budov. </w:t>
      </w:r>
    </w:p>
    <w:p w14:paraId="7607BF05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238202C" w14:textId="167D703C" w:rsidR="00BB4080" w:rsidRDefault="002717B9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Investorem projetku byla společnost Top-in.cz a systémovým integrátorem společnost </w:t>
      </w:r>
      <w:hyperlink r:id="rId13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LIVIN’IN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která si jako dodavatele inovativních řešení pro řízení a automatizaci budov vybrala právě Schneider Electric. Ten do návrhu systému řízení budov v areálu Svatopetrská vstoupil ve fázi výstavby projektu.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„Rozhodujícím faktorem při volbě společnosti Schneider Electric byla výborná technicko-obchodní podpora nás, systémových integrátorů. Díky členství v globálním partnerském programu EcoXpert jsme mohli implementovat nejnovější technologie a využít všechny vlastnosti instalovaných produktů na 100 %,“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uvádí ke spolupráci Dominik Hutečka, zakladatel společnosti LIVIN‘IN. </w:t>
      </w:r>
    </w:p>
    <w:p w14:paraId="5E370D7A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10CE4D4" w14:textId="1EF89E67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lastRenderedPageBreak/>
        <w:t xml:space="preserve">V brněnském areálu Svatopetrská je alfou a omegou řešení </w:t>
      </w:r>
      <w:hyperlink r:id="rId14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EcoStruxure™ Building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využívající internet věcí (IoT), které umožňuje mít dokonalý přehled jak o dodávkách energie, tak i o její distribuci v budovách. V rámci tohoto řešení zde bylo instalováno více než 500 senzorů, které umožňují měření spotřeb u všech použitých technologií. Mezi ty patří například fotovoltaická elektrárna, 43 hlubinných vrtů pro tepelná čerpadla, vzduchotechnická jednotka pro úpravu čerstvého vzduchu, systém pro optimalizaci a plánování rekuperace vzduchu nebo systém osvětlení a </w:t>
      </w:r>
      <w:hyperlink r:id="rId15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systém osvětlení a stínění KNX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66B354E2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8CC40F7" w14:textId="3BCD584B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Proměna brněnského brownfieldu v moderní inovační centrum vyvolala pozitivní ohlas jak u široké veřejnosti, tak u řady odborníků. V roce 2019 projekt bodoval v soutěži Adapterra Awards, která oceňuje ekologické a udržitelné projekty.</w:t>
      </w:r>
      <w:r w:rsidR="002717B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1EE50106" w14:textId="77777777" w:rsidR="00BB4080" w:rsidRDefault="00BB4080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52650CFC" w14:textId="77777777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Buildsys: ČSOB Hradec Králové – moderní administrativní budova vytvořila prvotřídní zázemí pro zaměstnance i klienty banky</w:t>
      </w:r>
    </w:p>
    <w:p w14:paraId="09AFF62B" w14:textId="4AB70354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Asi 1000 zaměstnanců se od září 2021 může těšit z moderních prostor nové pobočky ČSOB v Hradci Králové. Ta splňuje ty nejpřísnější ekologické standardy a vyznačuje se mimořádnou ohleduplností k životnímu prostředí. I zde klíčovou roli sehrálo řešení od společnosti Schneider Electric </w:t>
      </w:r>
      <w:hyperlink r:id="rId16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EcoStruxure™ Building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které sem implementovala společnost </w:t>
      </w:r>
      <w:hyperlink r:id="rId17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Buildsys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zajišťující komplexní realizaci automatizace budovy</w:t>
      </w:r>
      <w:r w:rsidR="002717B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zatímco Československá obchodní banka sehrála roli investora</w:t>
      </w:r>
      <w:r w:rsidR="008A097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3E838233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626A94E" w14:textId="23086ECC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Mimo to je nová hradecká centrála vybavena technologií pro zpětné užití dešťové vody a díky přirozeným zdrojům tepla a chladu je zcela samostatná ve vytápění i chlazení. Jako zdroj energie slouží tepelná čerpadla v 107 energetických vrtech, které se nacházejí v hloubce až 200 metrů. Objekt tedy není napojen na zdroj jiného energetického média kromě elektrické energie. Světelnou pohodu v místnostech pobočky navozuje </w:t>
      </w:r>
      <w:hyperlink r:id="rId18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systém KNX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který řídí žaluzie a více než 1 500 svítidel. Důraz je kladen také na tepelnou pohodu, které je dosaženo vhodnou regulací zdroje tepla a automatickým ovládáním vybraných oken.</w:t>
      </w:r>
    </w:p>
    <w:p w14:paraId="2439F9D1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F3190A7" w14:textId="13B97BC8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 díky implementovaným inovativním řešením od společnosti Schneider Electric se královéhradecké pobočce ČSOB podařilo docílit vynikající energetické účinnosti, kterou dokládá zisk certifikace LEED Platinum v kategorii New Construction. Tento certifikát řadí </w:t>
      </w:r>
      <w:r w:rsidR="008168C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tuto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kancelářskou budovu mezi jednu z environmentálně nejšetrnějších v celé Evropě. </w:t>
      </w:r>
    </w:p>
    <w:p w14:paraId="60958C45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43323D5" w14:textId="4DCE67B8" w:rsidR="00BB4080" w:rsidRDefault="00000000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eastAsia="Arial" w:hAnsi="Arial" w:cs="Arial"/>
          <w:b/>
          <w:bCs/>
          <w:color w:val="3DCD58"/>
          <w:sz w:val="20"/>
          <w:szCs w:val="20"/>
          <w:lang w:val="cs-CZ"/>
        </w:rPr>
        <w:t>LISA TECH: Eko-linky zpracovávají a přetvářejí přetříděný plastový odpad na funkční stavební desky</w:t>
      </w:r>
    </w:p>
    <w:p w14:paraId="18F28A62" w14:textId="3508A0CB" w:rsidR="00BB4080" w:rsidRDefault="007B06C6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Nominaci do prvního ročníku soutěže Sustainability Impact Awards si vysloužila i česká společnost </w:t>
      </w:r>
      <w:hyperlink r:id="rId19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LISA TECH</w:t>
        </w:r>
      </w:hyperlink>
      <w:r w:rsidR="0000075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která se z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abývá vývojem, výrobou a prodejem ekologických linek zaměřených na využitelnost tříděného komunálního odpadu. Díky unikátní patentované technologii, na které se dodávkou svých řešení podílí i Schneider Electric, je schopná z odpadu vyrobit funkční desky. Ty mají širokou využitelnost jak ve stavebnictví, tak v dalších oborech podnikání. </w:t>
      </w:r>
    </w:p>
    <w:p w14:paraId="2BB38993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1B19A2E" w14:textId="77777777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Schneider Electric zde dodal řešení</w:t>
      </w:r>
      <w: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pro výrobce strojů založené na platformě </w:t>
      </w:r>
      <w:hyperlink r:id="rId20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EcoStruxure Machine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plně vyhovující požadavkům Průmyslu 4.0. Pro distribuované řízení stroje byl použit moderní řídicí systém </w:t>
      </w:r>
      <w:hyperlink r:id="rId21">
        <w:r>
          <w:rPr>
            <w:rStyle w:val="Internetovodkaz"/>
            <w:rFonts w:ascii="Arial" w:eastAsia="Arial" w:hAnsi="Arial" w:cs="Arial"/>
            <w:sz w:val="20"/>
            <w:szCs w:val="20"/>
            <w:lang w:val="cs-CZ"/>
          </w:rPr>
          <w:t>Modicon M262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bezpečnostní kontrolér SLC s vizualizací a ovládáním výrobního procesu na iPC Harmony. Komunikace mezi všemi částmi stroje probíhá po rozhraní Ethernet s využitím protokolů Modbus TCP a SERCOS III. Pro komunikaci jsou propojeny nejen všechny sofistikované komponenty (typu frekvenční měniče a servopohony), ale i všechny jisticí, spínací a další prvky.</w:t>
      </w:r>
    </w:p>
    <w:p w14:paraId="35749F05" w14:textId="77777777" w:rsidR="00BB4080" w:rsidRDefault="00BB408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6054128" w14:textId="158F4734" w:rsidR="00BB4080" w:rsidRDefault="0000000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Výhody implementovaných řešení od Schneider Electric spočívají v modularitě, kdy řešení umožňuje variabilitu v nasazení jednotlivých částí stroje (lisovacích jednotek), takže velikost a účinnost celé linky lze jednoduše upravovat bez rozsáhlých projekčních a programových změn. Koncept distribuovaných vstupů/výstupů a silových prvků včetně bezpečnostních funkcí zase přináší významnou úsporu kabeláže a zkrácení času na zprovoznění celého stroje.</w:t>
      </w:r>
    </w:p>
    <w:p w14:paraId="0DC0AB78" w14:textId="77777777" w:rsidR="007B06C6" w:rsidRDefault="007B06C6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D3BCE2E" w14:textId="002B1A2A" w:rsidR="007B06C6" w:rsidRDefault="007B06C6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Mezi investory tohoto projektu patří společnosti SMART TECHNIK, UNIS a Anacot Capital.</w:t>
      </w:r>
    </w:p>
    <w:p w14:paraId="22A17A2B" w14:textId="77777777" w:rsidR="00BB4080" w:rsidRDefault="00BB4080">
      <w:pPr>
        <w:pStyle w:val="Odstavecseseznamem"/>
        <w:ind w:left="0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7D308DA6" w14:textId="77777777" w:rsidR="008A097C" w:rsidRDefault="008A097C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46BDD63" w14:textId="5D46B8E8" w:rsidR="00BB4080" w:rsidRDefault="00000000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lastRenderedPageBreak/>
        <w:t>O Sustainability Impact Awards</w:t>
      </w:r>
    </w:p>
    <w:p w14:paraId="2918FD3A" w14:textId="0375D661" w:rsidR="00BB4080" w:rsidRDefault="0000000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Soutěž </w:t>
      </w:r>
      <w:hyperlink r:id="rId22">
        <w:r>
          <w:rPr>
            <w:rStyle w:val="Internetovodkaz"/>
            <w:rFonts w:ascii="Arial" w:hAnsi="Arial" w:cs="Arial"/>
            <w:i/>
            <w:iCs/>
            <w:sz w:val="20"/>
            <w:szCs w:val="20"/>
            <w:lang w:val="cs-CZ" w:eastAsia="sk-SK"/>
          </w:rPr>
          <w:t>Sustainability Impact Awards</w:t>
        </w:r>
      </w:hyperlink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, poprvé vyhlášená v roce 2022, je součástí širšího programu „Partnering for Sustainability“ a oceňuje partnery společnosti Schneider Electric, kteří se angažují v oblasti udržitelnosti. Ti spolu soupeří ve dvou kategoriích: „</w:t>
      </w:r>
      <w:r w:rsidR="002411D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Vliv na mou firmu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“, kde je posuzována vlastní udržitelná činnost v každodenním provozu, a „</w:t>
      </w:r>
      <w:r w:rsidR="002411D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Vliv na mé zákazníky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“, která oceňuje firmy, jež mají vedoucí postavení v oblasti udržitelnosti tím, že pomáhají zákazníkům dosáhnout jejich dekarbonizačních cílů. Účastníci jsou hodnoceni na základě úspěšného zavádění inovací, produktů a digitálních řešení pro elektrifikaci provozu, snižování dodávek energie, zvyšování provozní účinnosti a zavádění oběhového hospodářství v celém hodnotovém řetězci. Do celosvětového finále bylo z 241 přihlášených vybráno 92 společností, z nichž v každé ze dvou kategorií získali ocenění tři nejlepší.</w:t>
      </w:r>
      <w:r w:rsidR="002F125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Tato soutěž pokračuje i v roce 2023</w:t>
      </w:r>
      <w:r w:rsidR="0092285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. N</w:t>
      </w:r>
      <w:r w:rsidR="009B26A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yní</w:t>
      </w:r>
      <w:r w:rsidR="0092285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je</w:t>
      </w:r>
      <w:r w:rsidR="002F125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rozšířena o novou kategorii „</w:t>
      </w:r>
      <w:r w:rsidR="0030336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Dodavatelé“</w:t>
      </w:r>
      <w:r w:rsidR="009B26A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r w:rsidR="005515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a </w:t>
      </w:r>
      <w:r w:rsidR="0092285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projekty </w:t>
      </w:r>
      <w:r w:rsidR="006928A5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zaměřené na dekarbonizaci, </w:t>
      </w:r>
      <w:r w:rsidR="00CA0919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digitalizaci a inovace </w:t>
      </w:r>
      <w:r w:rsidR="0092285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je možné registrovat do 17. listopadu 2023.</w:t>
      </w:r>
    </w:p>
    <w:p w14:paraId="3EB760E1" w14:textId="77777777" w:rsidR="00BB4080" w:rsidRDefault="00BB408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C0C642B" w14:textId="77777777" w:rsidR="00BB4080" w:rsidRDefault="00BB408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26B8397" w14:textId="77777777" w:rsidR="00BB4080" w:rsidRDefault="00000000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1A3F3A7" w14:textId="34932E43" w:rsidR="00BB4080" w:rsidRDefault="0000000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podporujícím integraci a posilujícím jejich hodnoty.</w:t>
      </w:r>
    </w:p>
    <w:p w14:paraId="59C6FF32" w14:textId="77777777" w:rsidR="00BB4080" w:rsidRDefault="00BB4080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4238FD7A" w14:textId="77777777" w:rsidR="00BB4080" w:rsidRDefault="00BB4080">
      <w:pPr>
        <w:rPr>
          <w:lang w:val="cs-CZ"/>
        </w:rPr>
      </w:pPr>
    </w:p>
    <w:p w14:paraId="1F6102C5" w14:textId="77777777" w:rsidR="00BB4080" w:rsidRDefault="00BB4080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7B4040C" w14:textId="77777777" w:rsidR="00BB4080" w:rsidRDefault="00000000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00C4151" w14:textId="77777777" w:rsidR="00BB4080" w:rsidRDefault="00000000">
      <w:pPr>
        <w:pStyle w:val="Odstavecseseznamem"/>
        <w:widowControl w:val="0"/>
        <w:numPr>
          <w:ilvl w:val="0"/>
          <w:numId w:val="1"/>
        </w:numPr>
        <w:suppressAutoHyphens w:val="0"/>
        <w:ind w:left="714" w:hanging="357"/>
        <w:textAlignment w:val="center"/>
        <w:rPr>
          <w:rStyle w:val="Internetovodkaz"/>
          <w:color w:val="000000" w:themeColor="text1"/>
          <w:sz w:val="20"/>
          <w:szCs w:val="20"/>
        </w:rPr>
      </w:pPr>
      <w:hyperlink r:id="rId23">
        <w:r>
          <w:rPr>
            <w:rStyle w:val="Interne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713264B0" w14:textId="77777777" w:rsidR="00BB4080" w:rsidRDefault="00BB4080">
      <w:pPr>
        <w:pStyle w:val="Odstavecseseznamem"/>
        <w:widowControl w:val="0"/>
        <w:ind w:left="714"/>
        <w:textAlignment w:val="center"/>
        <w:rPr>
          <w:rStyle w:val="Interne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54DB0D8" w14:textId="77777777" w:rsidR="00BB4080" w:rsidRDefault="00000000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D3A40C8" wp14:editId="2ED3F546">
            <wp:extent cx="1511300" cy="304800"/>
            <wp:effectExtent l="0" t="0" r="0" b="0"/>
            <wp:docPr id="1" name="Obrázek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8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2E28" w14:textId="77777777" w:rsidR="00BB4080" w:rsidRDefault="00BB4080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36A56649" w14:textId="77777777" w:rsidR="00BB4080" w:rsidRDefault="00BB4080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0251C961" w14:textId="77777777" w:rsidR="00BB4080" w:rsidRDefault="00000000">
      <w:pPr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>
        <w:rPr>
          <w:noProof/>
        </w:rPr>
        <w:drawing>
          <wp:inline distT="0" distB="0" distL="0" distR="0" wp14:anchorId="14755640" wp14:editId="747A843A">
            <wp:extent cx="241300" cy="241300"/>
            <wp:effectExtent l="0" t="0" r="0" b="0"/>
            <wp:docPr id="2" name="Obrázek 17" descr="twitter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7" descr="twitter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noProof/>
        </w:rPr>
        <w:drawing>
          <wp:inline distT="0" distB="0" distL="0" distR="0" wp14:anchorId="1B2FA101" wp14:editId="0D4067A0">
            <wp:extent cx="241300" cy="241300"/>
            <wp:effectExtent l="0" t="0" r="0" b="0"/>
            <wp:docPr id="3" name="Obrázek 1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6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noProof/>
        </w:rPr>
        <w:drawing>
          <wp:inline distT="0" distB="0" distL="0" distR="0" wp14:anchorId="7AD42ACE" wp14:editId="387B1E31">
            <wp:extent cx="241300" cy="241300"/>
            <wp:effectExtent l="0" t="0" r="0" b="0"/>
            <wp:docPr id="4" name="Obrázek 1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noProof/>
        </w:rPr>
        <w:drawing>
          <wp:inline distT="0" distB="0" distL="0" distR="0" wp14:anchorId="6642134B" wp14:editId="0FEB07C1">
            <wp:extent cx="241300" cy="241300"/>
            <wp:effectExtent l="0" t="0" r="0" b="0"/>
            <wp:docPr id="5" name="Obrázek 1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noProof/>
        </w:rPr>
        <w:drawing>
          <wp:inline distT="0" distB="0" distL="0" distR="0" wp14:anchorId="469532FB" wp14:editId="64D1A60A">
            <wp:extent cx="234950" cy="234950"/>
            <wp:effectExtent l="0" t="0" r="0" b="0"/>
            <wp:docPr id="6" name="Obrázek 13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3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noProof/>
        </w:rPr>
        <w:drawing>
          <wp:inline distT="0" distB="0" distL="0" distR="0" wp14:anchorId="59DBCC2F" wp14:editId="60351F42">
            <wp:extent cx="234950" cy="234950"/>
            <wp:effectExtent l="0" t="0" r="0" b="0"/>
            <wp:docPr id="7" name="Obrázek 4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4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386D" w14:textId="77777777" w:rsidR="00BB4080" w:rsidRDefault="00BB4080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282C6B31" w14:textId="77777777" w:rsidR="00BB4080" w:rsidRDefault="00BB4080">
      <w:pPr>
        <w:rPr>
          <w:lang w:val="cs-CZ"/>
        </w:rPr>
      </w:pPr>
    </w:p>
    <w:p w14:paraId="4B190D1E" w14:textId="77777777" w:rsidR="00BB4080" w:rsidRDefault="00BB4080">
      <w:pPr>
        <w:rPr>
          <w:rFonts w:ascii="Arial" w:eastAsia="Arial" w:hAnsi="Arial" w:cs="Arial"/>
          <w:color w:val="000000" w:themeColor="text1"/>
          <w:lang w:val="cs-CZ"/>
        </w:rPr>
      </w:pPr>
    </w:p>
    <w:p w14:paraId="1B191B55" w14:textId="77777777" w:rsidR="00BB4080" w:rsidRDefault="00BB4080">
      <w:pPr>
        <w:rPr>
          <w:rFonts w:ascii="Arial" w:eastAsia="Arial" w:hAnsi="Arial" w:cs="Arial"/>
          <w:color w:val="000000" w:themeColor="text1"/>
          <w:lang w:val="cs-CZ"/>
        </w:rPr>
      </w:pPr>
    </w:p>
    <w:sectPr w:rsidR="00BB4080">
      <w:headerReference w:type="default" r:id="rId38"/>
      <w:footerReference w:type="default" r:id="rId3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5270" w14:textId="77777777" w:rsidR="00A746CB" w:rsidRDefault="00A746CB">
      <w:r>
        <w:separator/>
      </w:r>
    </w:p>
  </w:endnote>
  <w:endnote w:type="continuationSeparator" w:id="0">
    <w:p w14:paraId="17448D1D" w14:textId="77777777" w:rsidR="00A746CB" w:rsidRDefault="00A7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872688"/>
      <w:docPartObj>
        <w:docPartGallery w:val="Page Numbers (Bottom of Page)"/>
        <w:docPartUnique/>
      </w:docPartObj>
    </w:sdtPr>
    <w:sdtContent>
      <w:p w14:paraId="06253B4D" w14:textId="0D02B853" w:rsidR="00BB4080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7" behindDoc="1" locked="0" layoutInCell="0" allowOverlap="1" wp14:anchorId="1CBF733D" wp14:editId="77B4AEBE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9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Obdélník 1" path="m0,0l-2147483645,0l-2147483645,-2147483646l0,-2147483646xe" fillcolor="#3dcd58" stroked="f" o:allowincell="f" style="position:absolute;margin-left:-3pt;margin-top:14.05pt;width:597.7pt;height:8.2pt;mso-wrap-style:none;v-text-anchor:middle;mso-position-horizontal-relative:page" wp14:anchorId="7C766487">
                  <v:fill o:detectmouseclick="t" type="solid" color2="#c232a7"/>
                  <v:stroke color="#3465a4" joinstyle="round" endcap="flat"/>
                  <w10:wrap type="non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Strana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5D60A70D" w14:textId="77777777" w:rsidR="00BB4080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FF592C2" w14:textId="77777777" w:rsidR="00BB4080" w:rsidRDefault="00BB4080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6B0C1209" w14:textId="77777777" w:rsidR="00BB4080" w:rsidRDefault="00000000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491CE33F" w14:textId="77777777" w:rsidR="00BB4080" w:rsidRDefault="00BB4080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FE9F" w14:textId="77777777" w:rsidR="00A746CB" w:rsidRDefault="00A746CB">
      <w:r>
        <w:separator/>
      </w:r>
    </w:p>
  </w:footnote>
  <w:footnote w:type="continuationSeparator" w:id="0">
    <w:p w14:paraId="5979FDF2" w14:textId="77777777" w:rsidR="00A746CB" w:rsidRDefault="00A7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EDB4" w14:textId="77777777" w:rsidR="00BB4080" w:rsidRDefault="00000000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4" behindDoc="1" locked="0" layoutInCell="0" allowOverlap="1" wp14:anchorId="744A4481" wp14:editId="6032ED1E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D74F020" w14:textId="77777777" w:rsidR="00BB4080" w:rsidRDefault="00BB4080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A2CDE61" w14:textId="77777777" w:rsidR="00BB4080" w:rsidRDefault="00BB40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A57"/>
    <w:multiLevelType w:val="multilevel"/>
    <w:tmpl w:val="0A64E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930D2"/>
    <w:multiLevelType w:val="multilevel"/>
    <w:tmpl w:val="41F4A3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6460151">
    <w:abstractNumId w:val="1"/>
  </w:num>
  <w:num w:numId="2" w16cid:durableId="156325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80"/>
    <w:rsid w:val="00000759"/>
    <w:rsid w:val="000B7924"/>
    <w:rsid w:val="000E2798"/>
    <w:rsid w:val="000F63EB"/>
    <w:rsid w:val="001146AE"/>
    <w:rsid w:val="00144EF4"/>
    <w:rsid w:val="002124D8"/>
    <w:rsid w:val="00213DFE"/>
    <w:rsid w:val="002411D3"/>
    <w:rsid w:val="002717B9"/>
    <w:rsid w:val="0028345E"/>
    <w:rsid w:val="002A0577"/>
    <w:rsid w:val="002D2FBF"/>
    <w:rsid w:val="002F1255"/>
    <w:rsid w:val="00303365"/>
    <w:rsid w:val="0039539F"/>
    <w:rsid w:val="00396260"/>
    <w:rsid w:val="003A6C00"/>
    <w:rsid w:val="003B2169"/>
    <w:rsid w:val="00412D7D"/>
    <w:rsid w:val="00466533"/>
    <w:rsid w:val="004C5717"/>
    <w:rsid w:val="004C6DAB"/>
    <w:rsid w:val="005332DB"/>
    <w:rsid w:val="005515B3"/>
    <w:rsid w:val="005B6902"/>
    <w:rsid w:val="005D6910"/>
    <w:rsid w:val="005E70FF"/>
    <w:rsid w:val="00623D8D"/>
    <w:rsid w:val="00635886"/>
    <w:rsid w:val="006416AC"/>
    <w:rsid w:val="006928A5"/>
    <w:rsid w:val="006E119F"/>
    <w:rsid w:val="007708C7"/>
    <w:rsid w:val="00772907"/>
    <w:rsid w:val="007B06C6"/>
    <w:rsid w:val="007E777D"/>
    <w:rsid w:val="008168C6"/>
    <w:rsid w:val="00856819"/>
    <w:rsid w:val="008A097C"/>
    <w:rsid w:val="008B6D40"/>
    <w:rsid w:val="008C0D77"/>
    <w:rsid w:val="00922856"/>
    <w:rsid w:val="00953DEF"/>
    <w:rsid w:val="00971E16"/>
    <w:rsid w:val="00977868"/>
    <w:rsid w:val="00981CF6"/>
    <w:rsid w:val="009B26A6"/>
    <w:rsid w:val="009C43CF"/>
    <w:rsid w:val="009D765E"/>
    <w:rsid w:val="00A746CB"/>
    <w:rsid w:val="00A85279"/>
    <w:rsid w:val="00AA30ED"/>
    <w:rsid w:val="00B85375"/>
    <w:rsid w:val="00BB4080"/>
    <w:rsid w:val="00C20452"/>
    <w:rsid w:val="00C31B0A"/>
    <w:rsid w:val="00CA0919"/>
    <w:rsid w:val="00E3620F"/>
    <w:rsid w:val="00E41F2D"/>
    <w:rsid w:val="00EB5413"/>
    <w:rsid w:val="00ED6446"/>
    <w:rsid w:val="00EE162A"/>
    <w:rsid w:val="00F30C37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606C"/>
  <w15:docId w15:val="{DD1448E0-CC3E-498E-A4C1-395148C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customStyle="1" w:styleId="Navtveninternetovodkaz">
    <w:name w:val="Navštívený internetový odkaz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  <w:qFormat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1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vinin.cz/" TargetMode="External"/><Relationship Id="rId18" Type="http://schemas.openxmlformats.org/officeDocument/2006/relationships/hyperlink" Target="https://www.se.com/cz/cs/product-subcategory/88006-automatizace-budov-knx/" TargetMode="External"/><Relationship Id="rId26" Type="http://schemas.openxmlformats.org/officeDocument/2006/relationships/hyperlink" Target="https://twitter.com/SchneiderElec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cz/cs/product-range/65771-modicon-m262/" TargetMode="External"/><Relationship Id="rId34" Type="http://schemas.openxmlformats.org/officeDocument/2006/relationships/hyperlink" Target="https://www.instagram.com/schneiderelectric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restcom.cz/cz/tiskova-zprava/?id=2904" TargetMode="External"/><Relationship Id="rId17" Type="http://schemas.openxmlformats.org/officeDocument/2006/relationships/hyperlink" Target="https://www.buildsys.cz/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work/campaign/innovation/buildings.jsp" TargetMode="External"/><Relationship Id="rId20" Type="http://schemas.openxmlformats.org/officeDocument/2006/relationships/hyperlink" Target="https://www.se.com/cz/cs/product-range/2226-ecostruxure-machine-expert/" TargetMode="External"/><Relationship Id="rId29" Type="http://schemas.openxmlformats.org/officeDocument/2006/relationships/image" Target="media/image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se.com/ww/en/work/campaign/life-is-on/life-is-on.jsp" TargetMode="External"/><Relationship Id="rId32" Type="http://schemas.openxmlformats.org/officeDocument/2006/relationships/hyperlink" Target="https://www.youtube.com/@SchneiderElectricCZ" TargetMode="External"/><Relationship Id="rId37" Type="http://schemas.openxmlformats.org/officeDocument/2006/relationships/image" Target="media/image7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product-subcategory/88006-automatizace-budov-knx/" TargetMode="External"/><Relationship Id="rId23" Type="http://schemas.openxmlformats.org/officeDocument/2006/relationships/hyperlink" Target="https://www.se.com/cz/cs/" TargetMode="External"/><Relationship Id="rId28" Type="http://schemas.openxmlformats.org/officeDocument/2006/relationships/hyperlink" Target="https://www.facebook.com/SchneiderElectricCZ/?brand_redir=597372713700290" TargetMode="External"/><Relationship Id="rId36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satech.cz/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campaign/innovation/buildings.jsp" TargetMode="External"/><Relationship Id="rId22" Type="http://schemas.openxmlformats.org/officeDocument/2006/relationships/hyperlink" Target="https://www.se.com/ww/en/work/campaign/sustainability-impact-awards/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linkedin.com/company/schneider-electric" TargetMode="External"/><Relationship Id="rId35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E0C8D-1989-4885-B808-5F996033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1565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9</cp:revision>
  <dcterms:created xsi:type="dcterms:W3CDTF">2023-09-07T09:33:00Z</dcterms:created>
  <dcterms:modified xsi:type="dcterms:W3CDTF">2023-09-13T12:44:00Z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